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BB6" w:rsidRDefault="00D61BB6" w:rsidP="006479DF">
      <w:pPr>
        <w:rPr>
          <w:sz w:val="20"/>
          <w:szCs w:val="20"/>
        </w:rPr>
      </w:pPr>
    </w:p>
    <w:p w:rsidR="00EC764D" w:rsidRPr="00EC764D" w:rsidRDefault="00EC764D" w:rsidP="00EC764D">
      <w:pPr>
        <w:spacing w:after="240"/>
        <w:jc w:val="both"/>
      </w:pPr>
      <w:r w:rsidRPr="00EC764D">
        <w:t>V zmysle Metodického pokynu CKO k zabezpečeniu koordinácie synergických účinkov medzi EŠIF a ostatnými nástrojmi podpory EÚ a SR boli identifikované nasledovné synergie a komplementarity</w:t>
      </w:r>
      <w:r>
        <w:rPr>
          <w:rStyle w:val="Odkaznapoznmkupodiarou"/>
        </w:rPr>
        <w:footnoteReference w:id="1"/>
      </w:r>
      <w:r w:rsidRPr="00EC764D">
        <w:t>: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</w:t>
            </w:r>
            <w:r w:rsidRPr="00EC764D">
              <w:rPr>
                <w:vertAlign w:val="superscript"/>
              </w:rPr>
              <w:footnoteReference w:id="2"/>
            </w:r>
            <w:r w:rsidRPr="00EC764D">
              <w:t>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289633181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5117CC" w:rsidP="00EC764D">
                <w:pPr>
                  <w:jc w:val="both"/>
                  <w:rPr>
                    <w:sz w:val="22"/>
                    <w:szCs w:val="22"/>
                  </w:rPr>
                </w:pPr>
                <w:r>
                  <w:rPr>
                    <w:color w:val="808080"/>
                  </w:rPr>
                  <w:t>Operačný program Integrovaná infraštruktúra</w:t>
                </w:r>
              </w:p>
            </w:tc>
          </w:sdtContent>
        </w:sdt>
      </w:tr>
    </w:tbl>
    <w:p w:rsidR="00EC764D" w:rsidRPr="00EC764D" w:rsidRDefault="00EC764D" w:rsidP="00EC764D">
      <w:pPr>
        <w:spacing w:before="240"/>
        <w:rPr>
          <w:b/>
        </w:rPr>
      </w:pPr>
      <w:r w:rsidRPr="00EC764D">
        <w:rPr>
          <w:b/>
        </w:rPr>
        <w:t>Medzi programom EŠIF v rámci cieľa Investovanie do rastu a zamestnanosti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Program:</w:t>
            </w:r>
            <w:r w:rsidR="005117CC">
              <w:t xml:space="preserve"> Operačný program Efektívna verejná správa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1932009876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5117CC" w:rsidP="00EC764D">
                <w:pPr>
                  <w:jc w:val="both"/>
                  <w:rPr>
                    <w:sz w:val="22"/>
                    <w:szCs w:val="22"/>
                  </w:rPr>
                </w:pPr>
                <w:r>
                  <w:rPr>
                    <w:color w:val="808080"/>
                  </w:rPr>
                  <w:t>Operačný program Integrovaná infraštruktúra</w:t>
                </w:r>
              </w:p>
            </w:tc>
          </w:sdtContent>
        </w:sdt>
      </w:tr>
      <w:tr w:rsidR="00EC764D" w:rsidRPr="00EC764D" w:rsidTr="00B62743">
        <w:tblPrEx>
          <w:shd w:val="clear" w:color="auto" w:fill="BFBFBF" w:themeFill="background1" w:themeFillShade="BF"/>
        </w:tblPrEx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Prioritná os:</w:t>
            </w:r>
            <w:r w:rsidR="005117CC">
              <w:t xml:space="preserve"> </w:t>
            </w:r>
            <w:r w:rsidR="005117CC" w:rsidRPr="005117CC">
              <w:t>1; 2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Prioritná os:</w:t>
            </w:r>
            <w:r w:rsidR="005117CC">
              <w:t xml:space="preserve"> 7</w:t>
            </w:r>
          </w:p>
        </w:tc>
      </w:tr>
      <w:tr w:rsidR="00EC764D" w:rsidRPr="00EC764D" w:rsidTr="00B62743">
        <w:tblPrEx>
          <w:shd w:val="clear" w:color="auto" w:fill="BFBFBF" w:themeFill="background1" w:themeFillShade="BF"/>
        </w:tblPrEx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Tematický cieľ:</w:t>
            </w:r>
            <w:r w:rsidR="005117CC">
              <w:t xml:space="preserve"> </w:t>
            </w:r>
            <w:r w:rsidR="005117CC" w:rsidRPr="005117CC">
              <w:t>11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Tematický cieľ:</w:t>
            </w:r>
            <w:r w:rsidR="005117CC">
              <w:t xml:space="preserve"> 2</w:t>
            </w:r>
          </w:p>
        </w:tc>
      </w:tr>
      <w:tr w:rsidR="00EC764D" w:rsidRPr="00EC764D" w:rsidTr="00B62743">
        <w:tblPrEx>
          <w:shd w:val="clear" w:color="auto" w:fill="BFBFBF" w:themeFill="background1" w:themeFillShade="BF"/>
        </w:tblPrEx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Investičná priorita:</w:t>
            </w:r>
            <w:r w:rsidR="005117CC">
              <w:t xml:space="preserve"> </w:t>
            </w:r>
            <w:r w:rsidR="005117CC" w:rsidRPr="005117CC">
              <w:t>11i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Investičná priorita:</w:t>
            </w:r>
            <w:r w:rsidR="005117CC">
              <w:t xml:space="preserve"> 2c</w:t>
            </w:r>
          </w:p>
        </w:tc>
      </w:tr>
      <w:tr w:rsidR="00EC764D" w:rsidRPr="00EC764D" w:rsidTr="00B62743">
        <w:tblPrEx>
          <w:shd w:val="clear" w:color="auto" w:fill="BFBFBF" w:themeFill="background1" w:themeFillShade="BF"/>
        </w:tblPrEx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  <w:r w:rsidR="005117CC">
              <w:t xml:space="preserve"> </w:t>
            </w:r>
            <w:r w:rsidR="005117CC" w:rsidRPr="005117CC">
              <w:t>1.1; 1.2; 1.3; 2.1; 2.2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  <w:r w:rsidR="005117CC">
              <w:t xml:space="preserve"> </w:t>
            </w:r>
            <w:r w:rsidR="005117CC" w:rsidRPr="005117CC">
              <w:t>7.3; 7.4; 7.7</w:t>
            </w:r>
          </w:p>
        </w:tc>
      </w:tr>
    </w:tbl>
    <w:p w:rsidR="00EC764D" w:rsidRPr="00EC764D" w:rsidRDefault="00EC764D" w:rsidP="00EC764D">
      <w:pPr>
        <w:spacing w:after="240"/>
      </w:pP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-932056769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sz w:val="22"/>
                    <w:szCs w:val="22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Prioritná os: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  <w:rPr>
                <w:color w:val="808080"/>
              </w:rPr>
            </w:pPr>
            <w:r w:rsidRPr="00EC764D">
              <w:t>Prioritná os: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Tematický cieľ: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Tematický cieľ: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Investičná priorita: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Investičná priorita: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Špecifický cieľ:</w:t>
            </w:r>
          </w:p>
        </w:tc>
      </w:tr>
    </w:tbl>
    <w:p w:rsidR="00EC764D" w:rsidRPr="00EC764D" w:rsidRDefault="00EC764D" w:rsidP="00EC764D">
      <w:pPr>
        <w:spacing w:before="600"/>
        <w:rPr>
          <w:b/>
        </w:rPr>
      </w:pPr>
      <w:r w:rsidRPr="00EC764D">
        <w:rPr>
          <w:b/>
        </w:rPr>
        <w:t>Medzi programom EŠIF a cieľom Európska územná spolupráca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-645742780"/>
            <w:comboBox>
              <w:listItem w:displayText="Vyberte položku." w:value="Vyberte položku."/>
              <w:listItem w:displayText="Interreg SR - ČR" w:value="Interreg SR - ČR"/>
              <w:listItem w:displayText="Interreg SR - AT" w:value="Interreg SR - AT"/>
              <w:listItem w:displayText="Interreg SR - PL" w:value="Interreg SR - PL"/>
              <w:listItem w:displayText="Interreg SR - HU" w:value="Interreg SR - HU"/>
              <w:listItem w:displayText="Stredná Európa" w:value="Stredná Európa"/>
              <w:listItem w:displayText="ETC Dunaj" w:value="ETC Dunaj"/>
              <w:listItem w:displayText="Interreg Europe" w:value="Interreg Europe"/>
              <w:listItem w:displayText="ESPON" w:value="ESPON"/>
              <w:listItem w:displayText="INTERACT" w:value="INTERACT"/>
              <w:listItem w:displayText="URBACT" w:value="URBACT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sz w:val="22"/>
                    <w:szCs w:val="22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Prioritná os: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  <w:rPr>
                <w:color w:val="808080"/>
              </w:rPr>
            </w:pPr>
            <w:r w:rsidRPr="00EC764D">
              <w:t>Prioritná os:</w:t>
            </w:r>
          </w:p>
        </w:tc>
      </w:tr>
      <w:tr w:rsidR="00EC764D" w:rsidRPr="00EC764D" w:rsidTr="00B62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Tematický cieľ: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Tematický cieľ:</w:t>
            </w:r>
          </w:p>
        </w:tc>
      </w:tr>
      <w:tr w:rsidR="00EC764D" w:rsidRPr="00EC764D" w:rsidTr="00B62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Investičná priorita: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Investičná priorita:</w:t>
            </w:r>
          </w:p>
        </w:tc>
      </w:tr>
      <w:tr w:rsidR="00EC764D" w:rsidRPr="00EC764D" w:rsidTr="00B62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Špecifický cieľ:</w:t>
            </w:r>
          </w:p>
        </w:tc>
      </w:tr>
    </w:tbl>
    <w:p w:rsidR="00EC764D" w:rsidRPr="00EC764D" w:rsidRDefault="00EC764D" w:rsidP="00EC764D">
      <w:pPr>
        <w:spacing w:before="120"/>
      </w:pP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-178817763"/>
            <w:comboBox>
              <w:listItem w:displayText="Vyberte položku." w:value="Vyberte položku."/>
              <w:listItem w:displayText="Interreg SR - ČR" w:value="Interreg SR - ČR"/>
              <w:listItem w:displayText="Interreg SR - AT" w:value="Interreg SR - AT"/>
              <w:listItem w:displayText="Interreg SR - PL" w:value="Interreg SR - PL"/>
              <w:listItem w:displayText="Interreg SR - HU" w:value="Interreg SR - HU"/>
              <w:listItem w:displayText="Stredná Európa" w:value="Stredná Európa"/>
              <w:listItem w:displayText="ETC Dunaj" w:value="ETC Dunaj"/>
              <w:listItem w:displayText="Interreg Europe" w:value="Interreg Europe"/>
              <w:listItem w:displayText="ESPON" w:value="ESPON"/>
              <w:listItem w:displayText="INTERACT" w:value="INTERACT"/>
              <w:listItem w:displayText="URBACT" w:value="URBACT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sz w:val="22"/>
                    <w:szCs w:val="22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Prioritná os: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  <w:rPr>
                <w:color w:val="808080"/>
              </w:rPr>
            </w:pPr>
            <w:r w:rsidRPr="00EC764D">
              <w:t>Prioritná os: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Tematický cieľ: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Tematický cieľ: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Investičná priorita: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Investičná priorita:</w:t>
            </w:r>
          </w:p>
        </w:tc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pPr>
              <w:jc w:val="both"/>
            </w:pPr>
            <w:r w:rsidRPr="00EC764D">
              <w:t>Špecifický cieľ:</w:t>
            </w:r>
          </w:p>
        </w:tc>
      </w:tr>
    </w:tbl>
    <w:p w:rsidR="00EC764D" w:rsidRPr="00EC764D" w:rsidRDefault="00EC764D" w:rsidP="00EC764D">
      <w:pPr>
        <w:spacing w:before="600"/>
        <w:rPr>
          <w:b/>
        </w:rPr>
      </w:pPr>
      <w:r w:rsidRPr="00EC764D">
        <w:rPr>
          <w:b/>
        </w:rPr>
        <w:t>Medzi programom EŠIF a ostatnými nástrojmi podpory EÚ a EIB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Program: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188350482"/>
            <w:comboBox>
              <w:listItem w:displayText="Vyberte položku." w:value="Vyberte položku.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sz w:val="22"/>
                    <w:szCs w:val="22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Špecifický cieľ:</w:t>
            </w:r>
          </w:p>
        </w:tc>
        <w:sdt>
          <w:sdtPr>
            <w:rPr>
              <w:color w:val="808080"/>
            </w:rPr>
            <w:alias w:val="vyplní sa v prípade relevancie"/>
            <w:tag w:val="vyplní sa v prípade relevancie"/>
            <w:id w:val="2115161125"/>
            <w:showingPlcHdr/>
            <w:dropDownList>
              <w:listItem w:value="Vyberte položku."/>
            </w:dropDownList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color w:val="808080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Osobitný cieľ:</w:t>
            </w:r>
          </w:p>
        </w:tc>
        <w:sdt>
          <w:sdtPr>
            <w:rPr>
              <w:color w:val="808080"/>
            </w:rPr>
            <w:alias w:val="vyplní sa v prípade relevancie"/>
            <w:tag w:val="vyplní sa v prípade relevancie"/>
            <w:id w:val="501249082"/>
            <w:showingPlcHdr/>
            <w:dropDownList>
              <w:listItem w:value="Vyberte položku."/>
            </w:dropDownList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color w:val="808080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</w:tbl>
    <w:p w:rsidR="00EC764D" w:rsidRPr="00EC764D" w:rsidRDefault="00EC764D" w:rsidP="00EC764D">
      <w:pPr>
        <w:spacing w:before="600"/>
        <w:rPr>
          <w:b/>
        </w:rPr>
      </w:pPr>
      <w:r w:rsidRPr="00EC764D">
        <w:rPr>
          <w:b/>
        </w:rPr>
        <w:t>Medzi programom EŠIF a ostatnými nástrojmi podpory SR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36"/>
        <w:gridCol w:w="4536"/>
      </w:tblGrid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lastRenderedPageBreak/>
              <w:t>Program:</w:t>
            </w:r>
          </w:p>
        </w:tc>
        <w:sdt>
          <w:sdtPr>
            <w:rPr>
              <w:color w:val="808080"/>
            </w:rPr>
            <w:alias w:val="Program"/>
            <w:tag w:val="Operačný program"/>
            <w:id w:val="-11614444"/>
            <w:comboBox/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sz w:val="22"/>
                    <w:szCs w:val="22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  <w:tr w:rsidR="00EC764D" w:rsidRPr="00EC764D" w:rsidTr="00B62743">
        <w:tc>
          <w:tcPr>
            <w:tcW w:w="2500" w:type="pct"/>
            <w:shd w:val="clear" w:color="auto" w:fill="D9D9D9" w:themeFill="background1" w:themeFillShade="D9"/>
          </w:tcPr>
          <w:p w:rsidR="00EC764D" w:rsidRPr="00EC764D" w:rsidRDefault="00EC764D" w:rsidP="00EC764D">
            <w:r w:rsidRPr="00EC764D">
              <w:t>Opatrenie:</w:t>
            </w:r>
          </w:p>
        </w:tc>
        <w:sdt>
          <w:sdtPr>
            <w:rPr>
              <w:color w:val="808080"/>
            </w:rPr>
            <w:alias w:val="vyplaní sa v prípade relevancie"/>
            <w:tag w:val="vyplaní sa v prípade relevancie"/>
            <w:id w:val="-1028339278"/>
            <w:showingPlcHdr/>
            <w:dropDownList>
              <w:listItem w:value="Vyberte položku."/>
            </w:dropDownList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EC764D" w:rsidRPr="00EC764D" w:rsidRDefault="00EC764D" w:rsidP="00EC764D">
                <w:pPr>
                  <w:jc w:val="both"/>
                  <w:rPr>
                    <w:color w:val="808080"/>
                  </w:rPr>
                </w:pPr>
                <w:r w:rsidRPr="00EC764D">
                  <w:rPr>
                    <w:color w:val="808080"/>
                  </w:rPr>
                  <w:t>Vyberte položku.</w:t>
                </w:r>
              </w:p>
            </w:tc>
          </w:sdtContent>
        </w:sdt>
      </w:tr>
    </w:tbl>
    <w:p w:rsidR="00EC764D" w:rsidRPr="00A96C7C" w:rsidRDefault="00EC764D" w:rsidP="00EC764D">
      <w:pPr>
        <w:spacing w:before="600"/>
      </w:pPr>
      <w:r w:rsidRPr="00EC764D">
        <w:rPr>
          <w:b/>
        </w:rPr>
        <w:t>Stanovisko pracovnej komisie</w:t>
      </w:r>
      <w:r w:rsidRPr="00EC764D">
        <w:rPr>
          <w:b/>
          <w:vertAlign w:val="superscript"/>
        </w:rPr>
        <w:footnoteReference w:id="3"/>
      </w:r>
      <w:r w:rsidRPr="00EC764D">
        <w:rPr>
          <w:b/>
        </w:rPr>
        <w:t>:</w:t>
      </w:r>
      <w:r w:rsidR="00A96C7C">
        <w:rPr>
          <w:b/>
        </w:rPr>
        <w:t xml:space="preserve"> </w:t>
      </w:r>
      <w:r w:rsidR="00A96C7C" w:rsidRPr="00A96C7C">
        <w:t>akceptované</w:t>
      </w:r>
    </w:p>
    <w:p w:rsidR="00EC764D" w:rsidRPr="00EC764D" w:rsidRDefault="00EC764D" w:rsidP="00EC764D">
      <w:pPr>
        <w:spacing w:before="600"/>
      </w:pPr>
      <w:r w:rsidRPr="00EC764D">
        <w:rPr>
          <w:b/>
        </w:rPr>
        <w:t>Vyjadrenie RO</w:t>
      </w:r>
      <w:r w:rsidRPr="00EC764D">
        <w:rPr>
          <w:b/>
          <w:vertAlign w:val="superscript"/>
        </w:rPr>
        <w:footnoteReference w:id="4"/>
      </w:r>
      <w:r w:rsidRPr="00EC764D">
        <w:rPr>
          <w:b/>
        </w:rPr>
        <w:t>:</w:t>
      </w:r>
    </w:p>
    <w:p w:rsidR="00DB1AD9" w:rsidRPr="00460F75" w:rsidRDefault="00DB1AD9" w:rsidP="00460F75">
      <w:bookmarkStart w:id="0" w:name="_GoBack"/>
      <w:bookmarkEnd w:id="0"/>
    </w:p>
    <w:sectPr w:rsidR="00DB1AD9" w:rsidRPr="00460F75" w:rsidSect="00DB1AD9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3AB" w:rsidRDefault="004533AB" w:rsidP="00B948E0">
      <w:r>
        <w:separator/>
      </w:r>
    </w:p>
  </w:endnote>
  <w:endnote w:type="continuationSeparator" w:id="0">
    <w:p w:rsidR="004533AB" w:rsidRDefault="004533AB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0E2" w:rsidRPr="00CF60E2" w:rsidRDefault="00CF60E2" w:rsidP="00CF60E2">
    <w:pPr>
      <w:tabs>
        <w:tab w:val="center" w:pos="4536"/>
        <w:tab w:val="right" w:pos="9072"/>
      </w:tabs>
      <w:jc w:val="right"/>
    </w:pPr>
    <w:r w:rsidRPr="00CF60E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E551CC" wp14:editId="087FDE32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5F44B76" id="Rovná spojnica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" strokecolor="#4f81bd" strokeweight="3pt">
              <v:shadow on="t" color="black" opacity="22937f" origin=",.5" offset="0,.63889mm"/>
            </v:line>
          </w:pict>
        </mc:Fallback>
      </mc:AlternateContent>
    </w:r>
    <w:r w:rsidRPr="00CF60E2">
      <w:t xml:space="preserve"> </w:t>
    </w:r>
  </w:p>
  <w:p w:rsidR="00CF60E2" w:rsidRPr="00CF60E2" w:rsidRDefault="00CF60E2" w:rsidP="00CF60E2">
    <w:pPr>
      <w:tabs>
        <w:tab w:val="center" w:pos="4536"/>
        <w:tab w:val="right" w:pos="9072"/>
      </w:tabs>
      <w:jc w:val="right"/>
    </w:pPr>
    <w:r w:rsidRPr="00CF60E2">
      <w:rPr>
        <w:noProof/>
      </w:rPr>
      <w:drawing>
        <wp:anchor distT="0" distB="0" distL="114300" distR="114300" simplePos="0" relativeHeight="251662336" behindDoc="1" locked="0" layoutInCell="1" allowOverlap="1" wp14:anchorId="2C7BEAE6" wp14:editId="28EF3F04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60E2">
      <w:t xml:space="preserve">Strana </w:t>
    </w:r>
    <w:sdt>
      <w:sdtPr>
        <w:id w:val="320479949"/>
        <w:docPartObj>
          <w:docPartGallery w:val="Page Numbers (Bottom of Page)"/>
          <w:docPartUnique/>
        </w:docPartObj>
      </w:sdtPr>
      <w:sdtEndPr/>
      <w:sdtContent>
        <w:r w:rsidRPr="00CF60E2">
          <w:fldChar w:fldCharType="begin"/>
        </w:r>
        <w:r w:rsidRPr="00CF60E2">
          <w:instrText>PAGE   \* MERGEFORMAT</w:instrText>
        </w:r>
        <w:r w:rsidRPr="00CF60E2">
          <w:fldChar w:fldCharType="separate"/>
        </w:r>
        <w:r w:rsidR="00A96C7C">
          <w:rPr>
            <w:noProof/>
          </w:rPr>
          <w:t>2</w:t>
        </w:r>
        <w:r w:rsidRPr="00CF60E2">
          <w:fldChar w:fldCharType="end"/>
        </w:r>
      </w:sdtContent>
    </w:sdt>
  </w:p>
  <w:p w:rsidR="00623659" w:rsidRDefault="0062365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3AB" w:rsidRDefault="004533AB" w:rsidP="00B948E0">
      <w:r>
        <w:separator/>
      </w:r>
    </w:p>
  </w:footnote>
  <w:footnote w:type="continuationSeparator" w:id="0">
    <w:p w:rsidR="004533AB" w:rsidRDefault="004533AB" w:rsidP="00B948E0">
      <w:r>
        <w:continuationSeparator/>
      </w:r>
    </w:p>
  </w:footnote>
  <w:footnote w:id="1">
    <w:p w:rsidR="00EC764D" w:rsidRDefault="00EC764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26CA1">
        <w:rPr>
          <w:sz w:val="18"/>
          <w:szCs w:val="18"/>
        </w:rPr>
        <w:t xml:space="preserve">Informácia RO k identifikovaným synergickým účinkom nie je </w:t>
      </w:r>
      <w:r>
        <w:rPr>
          <w:sz w:val="18"/>
          <w:szCs w:val="18"/>
        </w:rPr>
        <w:t xml:space="preserve">automaticky </w:t>
      </w:r>
      <w:r w:rsidRPr="00926CA1">
        <w:rPr>
          <w:sz w:val="18"/>
          <w:szCs w:val="18"/>
        </w:rPr>
        <w:t xml:space="preserve">generovaná </w:t>
      </w:r>
      <w:r>
        <w:rPr>
          <w:sz w:val="18"/>
          <w:szCs w:val="18"/>
        </w:rPr>
        <w:t>ITMS2014+</w:t>
      </w:r>
    </w:p>
  </w:footnote>
  <w:footnote w:id="2">
    <w:p w:rsidR="00EC764D" w:rsidRPr="00E6712D" w:rsidRDefault="00EC764D" w:rsidP="00EC764D">
      <w:pPr>
        <w:pStyle w:val="Textpoznmkypodiarou"/>
        <w:ind w:left="142" w:hanging="142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 w:rsidR="00A247D0">
        <w:rPr>
          <w:sz w:val="18"/>
          <w:szCs w:val="18"/>
        </w:rPr>
        <w:t>p</w:t>
      </w:r>
      <w:r w:rsidRPr="00E6712D">
        <w:rPr>
          <w:sz w:val="18"/>
          <w:szCs w:val="18"/>
        </w:rPr>
        <w:t>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</w:footnote>
  <w:footnote w:id="3">
    <w:p w:rsidR="00EC764D" w:rsidRPr="00E71BB5" w:rsidRDefault="00EC764D" w:rsidP="00EC764D">
      <w:pPr>
        <w:pStyle w:val="Textpoznmkypodiarou"/>
        <w:tabs>
          <w:tab w:val="left" w:pos="142"/>
        </w:tabs>
        <w:ind w:left="142" w:hanging="142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A247D0">
        <w:rPr>
          <w:sz w:val="18"/>
          <w:szCs w:val="18"/>
        </w:rPr>
        <w:t>p</w:t>
      </w:r>
      <w:r w:rsidRPr="00E71BB5">
        <w:rPr>
          <w:sz w:val="18"/>
          <w:szCs w:val="18"/>
        </w:rPr>
        <w:t xml:space="preserve">redkladá pracovná komisia do </w:t>
      </w:r>
      <w:r w:rsidR="00007FA5">
        <w:rPr>
          <w:sz w:val="18"/>
          <w:szCs w:val="18"/>
        </w:rPr>
        <w:t>3</w:t>
      </w:r>
      <w:r w:rsidR="00007FA5" w:rsidRPr="00E71BB5">
        <w:rPr>
          <w:sz w:val="18"/>
          <w:szCs w:val="18"/>
        </w:rPr>
        <w:t xml:space="preserve"> </w:t>
      </w:r>
      <w:r w:rsidRPr="00E71BB5">
        <w:rPr>
          <w:sz w:val="18"/>
          <w:szCs w:val="18"/>
        </w:rPr>
        <w:t>pracovných dní od svojho zasadnutia</w:t>
      </w:r>
    </w:p>
  </w:footnote>
  <w:footnote w:id="4">
    <w:p w:rsidR="00EC764D" w:rsidRPr="00E71BB5" w:rsidRDefault="00EC764D" w:rsidP="00EC764D">
      <w:pPr>
        <w:pStyle w:val="Textpoznmkypodiarou"/>
        <w:ind w:left="142" w:hanging="142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 w:rsidR="00A247D0">
        <w:rPr>
          <w:sz w:val="18"/>
          <w:szCs w:val="18"/>
        </w:rPr>
        <w:t>p</w:t>
      </w:r>
      <w:r w:rsidRPr="00E71BB5">
        <w:rPr>
          <w:sz w:val="18"/>
          <w:szCs w:val="18"/>
        </w:rPr>
        <w:t>redkladá RO v prípade, ak neakceptoval, resp. čiastočne neakceptoval posúdenie pracovnej komisie k identifikovaným komplementaritám a synergickým účinkom a je povinný predložiť pracovnej komisii svoje vyjadrenie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AD9" w:rsidRDefault="00DB1AD9" w:rsidP="00CF60E2">
    <w:pPr>
      <w:tabs>
        <w:tab w:val="center" w:pos="4536"/>
        <w:tab w:val="right" w:pos="9072"/>
      </w:tabs>
    </w:pPr>
    <w:r w:rsidRPr="00DB1AD9">
      <w:t xml:space="preserve">Príloha č. </w:t>
    </w:r>
    <w:r w:rsidR="004C3443">
      <w:t>2</w:t>
    </w:r>
    <w:r w:rsidRPr="00DB1AD9">
      <w:t xml:space="preserve"> k MP CKO č. 11 – </w:t>
    </w:r>
    <w:r w:rsidR="00EC764D" w:rsidRPr="00EC764D">
      <w:t>Informácia RO k identifikovaným synergickým účinkom</w:t>
    </w:r>
  </w:p>
  <w:p w:rsidR="00CF60E2" w:rsidRPr="00CF60E2" w:rsidRDefault="00CF60E2" w:rsidP="00CF60E2">
    <w:pPr>
      <w:tabs>
        <w:tab w:val="center" w:pos="4536"/>
        <w:tab w:val="right" w:pos="9072"/>
      </w:tabs>
    </w:pPr>
    <w:r w:rsidRPr="00CF60E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F01AC0" wp14:editId="473F1E07">
              <wp:simplePos x="0" y="0"/>
              <wp:positionH relativeFrom="column">
                <wp:posOffset>-4445</wp:posOffset>
              </wp:positionH>
              <wp:positionV relativeFrom="paragraph">
                <wp:posOffset>135255</wp:posOffset>
              </wp:positionV>
              <wp:extent cx="5762625" cy="9525"/>
              <wp:effectExtent l="57150" t="38100" r="47625" b="85725"/>
              <wp:wrapNone/>
              <wp:docPr id="3" name="Rovná spojnic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CED6E93" id="Rovná spojnica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0.65pt" to="453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" strokecolor="#4f81bd" strokeweight="3pt">
              <v:shadow on="t" color="black" opacity="22937f" origin=",.5" offset="0,.63889mm"/>
            </v:line>
          </w:pict>
        </mc:Fallback>
      </mc:AlternateContent>
    </w:r>
  </w:p>
  <w:sdt>
    <w:sdtPr>
      <w:rPr>
        <w:szCs w:val="20"/>
      </w:rPr>
      <w:id w:val="2070840989"/>
      <w:date w:fullDate="2015-02-27T00:00:00Z">
        <w:dateFormat w:val="dd.MM.yyyy"/>
        <w:lid w:val="sk-SK"/>
        <w:storeMappedDataAs w:val="dateTime"/>
        <w:calendar w:val="gregorian"/>
      </w:date>
    </w:sdtPr>
    <w:sdtEndPr/>
    <w:sdtContent>
      <w:p w:rsidR="00CF60E2" w:rsidRPr="00CF60E2" w:rsidRDefault="00B12513" w:rsidP="00CF60E2">
        <w:pPr>
          <w:tabs>
            <w:tab w:val="center" w:pos="4536"/>
            <w:tab w:val="right" w:pos="9072"/>
          </w:tabs>
          <w:jc w:val="right"/>
        </w:pPr>
        <w:r>
          <w:rPr>
            <w:szCs w:val="20"/>
          </w:rPr>
          <w:t>27.02.2015</w:t>
        </w:r>
      </w:p>
    </w:sdtContent>
  </w:sdt>
  <w:p w:rsidR="00CF60E2" w:rsidRDefault="00CF60E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9"/>
  </w:num>
  <w:num w:numId="9">
    <w:abstractNumId w:val="9"/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9"/>
  </w:num>
  <w:num w:numId="17">
    <w:abstractNumId w:val="7"/>
  </w:num>
  <w:num w:numId="18">
    <w:abstractNumId w:val="9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7FA5"/>
    <w:rsid w:val="00013891"/>
    <w:rsid w:val="00050728"/>
    <w:rsid w:val="00066955"/>
    <w:rsid w:val="00071088"/>
    <w:rsid w:val="000D298C"/>
    <w:rsid w:val="000D6B86"/>
    <w:rsid w:val="000E1F46"/>
    <w:rsid w:val="000E2AA4"/>
    <w:rsid w:val="00116F61"/>
    <w:rsid w:val="00127AED"/>
    <w:rsid w:val="0014641E"/>
    <w:rsid w:val="0015233E"/>
    <w:rsid w:val="00173917"/>
    <w:rsid w:val="001873B5"/>
    <w:rsid w:val="001B12DC"/>
    <w:rsid w:val="001B27DA"/>
    <w:rsid w:val="001B6E9F"/>
    <w:rsid w:val="001C513F"/>
    <w:rsid w:val="001D4B25"/>
    <w:rsid w:val="001F0193"/>
    <w:rsid w:val="002259C4"/>
    <w:rsid w:val="00225A05"/>
    <w:rsid w:val="00246970"/>
    <w:rsid w:val="00256687"/>
    <w:rsid w:val="0026535F"/>
    <w:rsid w:val="00274479"/>
    <w:rsid w:val="002A1E17"/>
    <w:rsid w:val="002D65BD"/>
    <w:rsid w:val="002E611C"/>
    <w:rsid w:val="002E7F32"/>
    <w:rsid w:val="002E7F66"/>
    <w:rsid w:val="00386CBA"/>
    <w:rsid w:val="00393784"/>
    <w:rsid w:val="003A67E1"/>
    <w:rsid w:val="003B0DFE"/>
    <w:rsid w:val="003B2F8A"/>
    <w:rsid w:val="003C2544"/>
    <w:rsid w:val="003D568C"/>
    <w:rsid w:val="00416E2D"/>
    <w:rsid w:val="0042262C"/>
    <w:rsid w:val="00432DF1"/>
    <w:rsid w:val="004445A9"/>
    <w:rsid w:val="004533AB"/>
    <w:rsid w:val="00460F75"/>
    <w:rsid w:val="00477B8E"/>
    <w:rsid w:val="00490AF9"/>
    <w:rsid w:val="00493F0A"/>
    <w:rsid w:val="004A0829"/>
    <w:rsid w:val="004C1071"/>
    <w:rsid w:val="004C3443"/>
    <w:rsid w:val="004E2120"/>
    <w:rsid w:val="004E3ABD"/>
    <w:rsid w:val="005117CC"/>
    <w:rsid w:val="005122F6"/>
    <w:rsid w:val="00541FF5"/>
    <w:rsid w:val="005800C7"/>
    <w:rsid w:val="00580A58"/>
    <w:rsid w:val="00586FDB"/>
    <w:rsid w:val="005B49EF"/>
    <w:rsid w:val="005F5B71"/>
    <w:rsid w:val="0060317D"/>
    <w:rsid w:val="00622D7A"/>
    <w:rsid w:val="00623659"/>
    <w:rsid w:val="006479DF"/>
    <w:rsid w:val="00660DCB"/>
    <w:rsid w:val="006719A0"/>
    <w:rsid w:val="00687102"/>
    <w:rsid w:val="006A5157"/>
    <w:rsid w:val="006A7DF2"/>
    <w:rsid w:val="006C6A25"/>
    <w:rsid w:val="006D082A"/>
    <w:rsid w:val="006D3B82"/>
    <w:rsid w:val="006F15B4"/>
    <w:rsid w:val="0076414C"/>
    <w:rsid w:val="00765555"/>
    <w:rsid w:val="00771CC6"/>
    <w:rsid w:val="00782970"/>
    <w:rsid w:val="007A0A10"/>
    <w:rsid w:val="007A60EF"/>
    <w:rsid w:val="007F0D9A"/>
    <w:rsid w:val="00801225"/>
    <w:rsid w:val="008244AC"/>
    <w:rsid w:val="0084743A"/>
    <w:rsid w:val="00850467"/>
    <w:rsid w:val="008743E6"/>
    <w:rsid w:val="008806AC"/>
    <w:rsid w:val="00880BE4"/>
    <w:rsid w:val="008C271F"/>
    <w:rsid w:val="008D0F9C"/>
    <w:rsid w:val="008F2627"/>
    <w:rsid w:val="0090110D"/>
    <w:rsid w:val="00911D80"/>
    <w:rsid w:val="00926284"/>
    <w:rsid w:val="009455E7"/>
    <w:rsid w:val="00977CF6"/>
    <w:rsid w:val="009836CF"/>
    <w:rsid w:val="009A262D"/>
    <w:rsid w:val="009B421D"/>
    <w:rsid w:val="009C3B11"/>
    <w:rsid w:val="00A144AE"/>
    <w:rsid w:val="00A247D0"/>
    <w:rsid w:val="00A9254C"/>
    <w:rsid w:val="00A96C7C"/>
    <w:rsid w:val="00AB29E7"/>
    <w:rsid w:val="00AB755C"/>
    <w:rsid w:val="00B12061"/>
    <w:rsid w:val="00B12513"/>
    <w:rsid w:val="00B315E9"/>
    <w:rsid w:val="00B4284E"/>
    <w:rsid w:val="00B53B4A"/>
    <w:rsid w:val="00B91F3C"/>
    <w:rsid w:val="00B948E0"/>
    <w:rsid w:val="00BA089F"/>
    <w:rsid w:val="00BA13ED"/>
    <w:rsid w:val="00BA4376"/>
    <w:rsid w:val="00BC4BAC"/>
    <w:rsid w:val="00C214B6"/>
    <w:rsid w:val="00C348A2"/>
    <w:rsid w:val="00C37B65"/>
    <w:rsid w:val="00C6439D"/>
    <w:rsid w:val="00C92BF0"/>
    <w:rsid w:val="00CA0FB2"/>
    <w:rsid w:val="00CA208E"/>
    <w:rsid w:val="00CD3D13"/>
    <w:rsid w:val="00CD6440"/>
    <w:rsid w:val="00CF60E2"/>
    <w:rsid w:val="00D05350"/>
    <w:rsid w:val="00D239D4"/>
    <w:rsid w:val="00D61BB6"/>
    <w:rsid w:val="00D86DA2"/>
    <w:rsid w:val="00DB1AD9"/>
    <w:rsid w:val="00DB798B"/>
    <w:rsid w:val="00E24D44"/>
    <w:rsid w:val="00E40048"/>
    <w:rsid w:val="00E52D37"/>
    <w:rsid w:val="00E5416A"/>
    <w:rsid w:val="00E66D03"/>
    <w:rsid w:val="00E742C1"/>
    <w:rsid w:val="00E74EA1"/>
    <w:rsid w:val="00E7702D"/>
    <w:rsid w:val="00EA2952"/>
    <w:rsid w:val="00EC764D"/>
    <w:rsid w:val="00EE70FE"/>
    <w:rsid w:val="00F0607A"/>
    <w:rsid w:val="00F10B9D"/>
    <w:rsid w:val="00F27075"/>
    <w:rsid w:val="00F53785"/>
    <w:rsid w:val="00F97E8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061E2F3-5DE9-41B1-8EAD-5572DFA8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3B88-C054-414C-BCBB-24CB1AB1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Cupkova Zuzana</cp:lastModifiedBy>
  <cp:revision>3</cp:revision>
  <cp:lastPrinted>2014-06-27T08:05:00Z</cp:lastPrinted>
  <dcterms:created xsi:type="dcterms:W3CDTF">2015-09-21T08:26:00Z</dcterms:created>
  <dcterms:modified xsi:type="dcterms:W3CDTF">2015-10-23T08:23:00Z</dcterms:modified>
</cp:coreProperties>
</file>